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48E5" w:rsidRPr="00435F7D" w:rsidRDefault="00D848E5" w:rsidP="00D848E5">
      <w:pPr>
        <w:widowControl/>
        <w:shd w:val="clear" w:color="auto" w:fill="EFF2F6"/>
        <w:jc w:val="center"/>
        <w:rPr>
          <w:rFonts w:ascii="宋体" w:eastAsia="宋体" w:hAnsi="宋体" w:cs="宋体"/>
          <w:b/>
          <w:bCs/>
          <w:color w:val="000000"/>
          <w:kern w:val="0"/>
          <w:szCs w:val="21"/>
        </w:rPr>
      </w:pPr>
      <w:r w:rsidRPr="00435F7D">
        <w:rPr>
          <w:rFonts w:ascii="宋体" w:eastAsia="宋体" w:hAnsi="宋体" w:cs="宋体" w:hint="eastAsia"/>
          <w:b/>
          <w:bCs/>
          <w:color w:val="000000"/>
          <w:kern w:val="0"/>
          <w:szCs w:val="21"/>
        </w:rPr>
        <w:t>中华人民共和国预算法实施条例</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中华人民共和国国务院令</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color w:val="000000"/>
          <w:kern w:val="0"/>
          <w:szCs w:val="21"/>
        </w:rPr>
        <w:t>第729号</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现公布修订后的《中华人民共和国预算法实施条例》，自2020年10月1日起施行。</w:t>
      </w:r>
    </w:p>
    <w:p w:rsidR="00D848E5" w:rsidRPr="00435F7D" w:rsidRDefault="00D848E5" w:rsidP="00D848E5">
      <w:pPr>
        <w:widowControl/>
        <w:shd w:val="clear" w:color="auto" w:fill="FFFFFF"/>
        <w:spacing w:before="100" w:beforeAutospacing="1" w:after="100" w:afterAutospacing="1" w:line="405" w:lineRule="atLeast"/>
        <w:ind w:firstLine="480"/>
        <w:jc w:val="right"/>
        <w:rPr>
          <w:rFonts w:ascii="宋体" w:eastAsia="宋体" w:hAnsi="宋体" w:cs="宋体"/>
          <w:color w:val="000000"/>
          <w:kern w:val="0"/>
          <w:szCs w:val="21"/>
        </w:rPr>
      </w:pPr>
      <w:r w:rsidRPr="00435F7D">
        <w:rPr>
          <w:rFonts w:ascii="宋体" w:eastAsia="宋体" w:hAnsi="宋体" w:cs="宋体" w:hint="eastAsia"/>
          <w:color w:val="000000"/>
          <w:kern w:val="0"/>
          <w:szCs w:val="21"/>
        </w:rPr>
        <w:t xml:space="preserve">总　</w:t>
      </w:r>
      <w:proofErr w:type="gramStart"/>
      <w:r w:rsidRPr="00435F7D">
        <w:rPr>
          <w:rFonts w:ascii="宋体" w:eastAsia="宋体" w:hAnsi="宋体" w:cs="宋体" w:hint="eastAsia"/>
          <w:color w:val="000000"/>
          <w:kern w:val="0"/>
          <w:szCs w:val="21"/>
        </w:rPr>
        <w:t xml:space="preserve">理　　</w:t>
      </w:r>
      <w:proofErr w:type="gramEnd"/>
      <w:r w:rsidRPr="00435F7D">
        <w:rPr>
          <w:rFonts w:ascii="宋体" w:eastAsia="宋体" w:hAnsi="宋体" w:cs="宋体" w:hint="eastAsia"/>
          <w:color w:val="000000"/>
          <w:kern w:val="0"/>
          <w:szCs w:val="21"/>
        </w:rPr>
        <w:t>李克强</w:t>
      </w:r>
    </w:p>
    <w:p w:rsidR="00D848E5" w:rsidRPr="00435F7D" w:rsidRDefault="00D848E5" w:rsidP="00D848E5">
      <w:pPr>
        <w:widowControl/>
        <w:shd w:val="clear" w:color="auto" w:fill="FFFFFF"/>
        <w:spacing w:before="100" w:beforeAutospacing="1" w:after="100" w:afterAutospacing="1" w:line="405" w:lineRule="atLeast"/>
        <w:ind w:firstLine="480"/>
        <w:jc w:val="right"/>
        <w:rPr>
          <w:rFonts w:ascii="宋体" w:eastAsia="宋体" w:hAnsi="宋体" w:cs="宋体"/>
          <w:color w:val="000000"/>
          <w:kern w:val="0"/>
          <w:szCs w:val="21"/>
        </w:rPr>
      </w:pPr>
      <w:r w:rsidRPr="00435F7D">
        <w:rPr>
          <w:rFonts w:ascii="宋体" w:eastAsia="宋体" w:hAnsi="宋体" w:cs="宋体" w:hint="eastAsia"/>
          <w:color w:val="000000"/>
          <w:kern w:val="0"/>
          <w:szCs w:val="21"/>
        </w:rPr>
        <w:t>2020年8月3日</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中华人民共和国预算法实施条例</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color w:val="000000"/>
          <w:kern w:val="0"/>
          <w:szCs w:val="21"/>
        </w:rPr>
        <w:t>（1995年11月22日中华人民共和国国务院令第186号发布</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color w:val="000000"/>
          <w:kern w:val="0"/>
          <w:szCs w:val="21"/>
        </w:rPr>
        <w:t>2020年8月3日中华人民共和国国务院令第729号修订）</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第一章　总　　则</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第一条　</w:t>
      </w:r>
      <w:r w:rsidRPr="00435F7D">
        <w:rPr>
          <w:rFonts w:ascii="宋体" w:eastAsia="宋体" w:hAnsi="宋体" w:cs="宋体" w:hint="eastAsia"/>
          <w:color w:val="000000"/>
          <w:kern w:val="0"/>
          <w:szCs w:val="21"/>
        </w:rPr>
        <w:t>根据《中华人民共和国预算法》（以下简称预算法），制定本条例。</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第二条</w:t>
      </w:r>
      <w:r w:rsidRPr="00435F7D">
        <w:rPr>
          <w:rFonts w:ascii="宋体" w:eastAsia="宋体" w:hAnsi="宋体" w:cs="宋体" w:hint="eastAsia"/>
          <w:color w:val="000000"/>
          <w:kern w:val="0"/>
          <w:szCs w:val="21"/>
        </w:rPr>
        <w:t xml:space="preserve">　县级以上地方政府的派出机关根据本级政府授权进行预算管理活动，不作为一级预算，其收支纳入本级预算。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第三条</w:t>
      </w:r>
      <w:r w:rsidRPr="00435F7D">
        <w:rPr>
          <w:rFonts w:ascii="宋体" w:eastAsia="宋体" w:hAnsi="宋体" w:cs="宋体" w:hint="eastAsia"/>
          <w:color w:val="000000"/>
          <w:kern w:val="0"/>
          <w:szCs w:val="21"/>
        </w:rPr>
        <w:t xml:space="preserve">　社会保险基金预算应当在精算平衡的基础上实现可持续运行，一般公共预算可以根据需要和财力适当安排资金补充社会保险基金预算。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第四条</w:t>
      </w:r>
      <w:r w:rsidRPr="00435F7D">
        <w:rPr>
          <w:rFonts w:ascii="宋体" w:eastAsia="宋体" w:hAnsi="宋体" w:cs="宋体" w:hint="eastAsia"/>
          <w:color w:val="000000"/>
          <w:kern w:val="0"/>
          <w:szCs w:val="21"/>
        </w:rPr>
        <w:t xml:space="preserve">　预算法第六条第二款所称各部门，是指与本级政府财政部门直接发生预算</w:t>
      </w:r>
      <w:proofErr w:type="gramStart"/>
      <w:r w:rsidRPr="00435F7D">
        <w:rPr>
          <w:rFonts w:ascii="宋体" w:eastAsia="宋体" w:hAnsi="宋体" w:cs="宋体" w:hint="eastAsia"/>
          <w:color w:val="000000"/>
          <w:kern w:val="0"/>
          <w:szCs w:val="21"/>
        </w:rPr>
        <w:t>缴</w:t>
      </w:r>
      <w:proofErr w:type="gramEnd"/>
      <w:r w:rsidRPr="00435F7D">
        <w:rPr>
          <w:rFonts w:ascii="宋体" w:eastAsia="宋体" w:hAnsi="宋体" w:cs="宋体" w:hint="eastAsia"/>
          <w:color w:val="000000"/>
          <w:kern w:val="0"/>
          <w:szCs w:val="21"/>
        </w:rPr>
        <w:t>拨款关系的国家机关、军队、政党组织、事业单位、社会团体和其他单位。</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第五条</w:t>
      </w:r>
      <w:r w:rsidRPr="00435F7D">
        <w:rPr>
          <w:rFonts w:ascii="宋体" w:eastAsia="宋体" w:hAnsi="宋体" w:cs="宋体" w:hint="eastAsia"/>
          <w:color w:val="000000"/>
          <w:kern w:val="0"/>
          <w:szCs w:val="21"/>
        </w:rPr>
        <w:t xml:space="preserve">　各部门预算应当反映一般公共预算、政府性基金预算、国有资本经营预算安排给本部门及其所属各单位的所有预算资金。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各部门预算收入包括本级财政安排给本部门及其所属各单位的预算拨款收入和其他收入。各部门预算支出为与部门预算收入相对应的支出，包括基本支出和项目支出。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本条第二款所称基本支出，是指各部门、各单位为保障其机构正常运转、完成日常工作任务所发生的支出，包括人员经费和公用经费；所称项目支出，是指各部门、各单位为完成其特定的工作任务和事业发展目标所发生的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各部门及其所属各单位的本级预算拨款收入和其相对应的支出，应当在部门预算中单独反映。</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部门预算编制、执行的具体办法，由本级政府财政部门依法</w:t>
      </w:r>
      <w:proofErr w:type="gramStart"/>
      <w:r w:rsidRPr="00435F7D">
        <w:rPr>
          <w:rFonts w:ascii="宋体" w:eastAsia="宋体" w:hAnsi="宋体" w:cs="宋体" w:hint="eastAsia"/>
          <w:color w:val="000000"/>
          <w:kern w:val="0"/>
          <w:szCs w:val="21"/>
        </w:rPr>
        <w:t>作出</w:t>
      </w:r>
      <w:proofErr w:type="gramEnd"/>
      <w:r w:rsidRPr="00435F7D">
        <w:rPr>
          <w:rFonts w:ascii="宋体" w:eastAsia="宋体" w:hAnsi="宋体" w:cs="宋体" w:hint="eastAsia"/>
          <w:color w:val="000000"/>
          <w:kern w:val="0"/>
          <w:szCs w:val="21"/>
        </w:rPr>
        <w:t>规定。</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第六条</w:t>
      </w:r>
      <w:r w:rsidRPr="00435F7D">
        <w:rPr>
          <w:rFonts w:ascii="宋体" w:eastAsia="宋体" w:hAnsi="宋体" w:cs="宋体" w:hint="eastAsia"/>
          <w:color w:val="000000"/>
          <w:kern w:val="0"/>
          <w:szCs w:val="21"/>
        </w:rPr>
        <w:t xml:space="preserve">　一般性转移支付向社会公开应当细化到地区。专项转移支付向社会公开应当细化到地区和项目。</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政府债务、机关运行经费、政府采购、财政专户资金等情况，按照有关规定向社会公开。</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部门预算、决算应当公开基本支出和项目支出。部门预算、决算支出按其功能分类应当公开到项；按其经济性质分类，基本支出应当公开到款。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所属单位的预算、决算及报表，应当在部门批复后20日内由单位向社会公开。单位预算、决算应当公开基本支出和项目支出。单位预算、决算支出按其功能分类应当公开到项；按其经济性质分类，基本支出应当公开到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第七条</w:t>
      </w:r>
      <w:r w:rsidRPr="00435F7D">
        <w:rPr>
          <w:rFonts w:ascii="宋体" w:eastAsia="宋体" w:hAnsi="宋体" w:cs="宋体" w:hint="eastAsia"/>
          <w:color w:val="000000"/>
          <w:kern w:val="0"/>
          <w:szCs w:val="21"/>
        </w:rPr>
        <w:t xml:space="preserve">　预算法第十五条所称中央和地方分税制，是指在划分中央与地方事权的基础上，确定中央与地方财政支出范围，并按税种划分中央与地方预算收入的财政管理体制。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分税制财政管理体制的具体内容和实施办法，按照国务院的有关规定执行。</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第八条</w:t>
      </w:r>
      <w:r w:rsidRPr="00435F7D">
        <w:rPr>
          <w:rFonts w:ascii="宋体" w:eastAsia="宋体" w:hAnsi="宋体" w:cs="宋体" w:hint="eastAsia"/>
          <w:color w:val="000000"/>
          <w:kern w:val="0"/>
          <w:szCs w:val="21"/>
        </w:rPr>
        <w:t xml:space="preserve">　县级以上地方各级政府应当根据中央和地方分税制的原则和上级政府的有关规定，确定本级政府对下级政府的财政管理体制。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第九条</w:t>
      </w:r>
      <w:r w:rsidRPr="00435F7D">
        <w:rPr>
          <w:rFonts w:ascii="宋体" w:eastAsia="宋体" w:hAnsi="宋体" w:cs="宋体" w:hint="eastAsia"/>
          <w:color w:val="000000"/>
          <w:kern w:val="0"/>
          <w:szCs w:val="21"/>
        </w:rPr>
        <w:t xml:space="preserve">　预算法第十六条第二款所称一般性转移支付，包括：</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（一）均衡性转移支付；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（二）对革命老区、民族地区、边疆地区、贫困地区的财力补助；</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（三）其他一般性转移支付。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第十条</w:t>
      </w:r>
      <w:r w:rsidRPr="00435F7D">
        <w:rPr>
          <w:rFonts w:ascii="宋体" w:eastAsia="宋体" w:hAnsi="宋体" w:cs="宋体" w:hint="eastAsia"/>
          <w:color w:val="000000"/>
          <w:kern w:val="0"/>
          <w:szCs w:val="21"/>
        </w:rPr>
        <w:t xml:space="preserve">　预算法第十六条第三款所称专项转移支付，是指上级政府为了实现特定的经济和社会发展目标给予下级政府，并由下级政府按照上级政府规定的用途安排使用的预算资金。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县级以上各级政府财政部门应当会同有关部门建立健全专项转移支付定期评估和退出机制。对评估后的专项转移支付，按照下列情形分别予以处理：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（一）符合法律、行政法规和国务院规定，有必要继续执行的，可以继续执行；</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（二）设立的有关要求变更，或者实际绩效与目标差距较大、管理不够完善的，应当予以调整；</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（三）设立依据失效或者废止的，应当予以取消。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第十一条　</w:t>
      </w:r>
      <w:r w:rsidRPr="00435F7D">
        <w:rPr>
          <w:rFonts w:ascii="宋体" w:eastAsia="宋体" w:hAnsi="宋体" w:cs="宋体" w:hint="eastAsia"/>
          <w:color w:val="000000"/>
          <w:kern w:val="0"/>
          <w:szCs w:val="21"/>
        </w:rPr>
        <w:t>预算收入和预算支出以人民币元为计算单位。预算收支以人民币以外的货币收纳和支付的，应当折合成人民币计算。</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第二章　预算收支范围</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第十二条</w:t>
      </w:r>
      <w:r w:rsidRPr="00435F7D">
        <w:rPr>
          <w:rFonts w:ascii="宋体" w:eastAsia="宋体" w:hAnsi="宋体" w:cs="宋体" w:hint="eastAsia"/>
          <w:color w:val="000000"/>
          <w:kern w:val="0"/>
          <w:szCs w:val="21"/>
        </w:rPr>
        <w:t xml:space="preserve">　预算法第二十七条第一款所称行政事业性收费收入，是指国家机关、事业单位等依照法律法规规定，按照国务院规定的程序批准，在实施社会公共管理以及在向公民、法人和其他组织提供特定公共服务过程中，按照规定标准向特定对象收取费用形成的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预算法第二十七条第一款所称国有资源（资产）有偿使用收入，是指矿藏、水流、海域、无居民海岛以及法律规定属于国家所有的森林、草原等国有资源有偿使用收入，按照规定纳入一般公共预算管理的国有资产收入等。</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预算法第二十七条第一款所称转移性收入，是指上级税收返还和转移支付、下级上解收入、调入资金以及按照财政部规定列入转移性收入的无隶属关系政府的无偿援助。</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第十三条</w:t>
      </w:r>
      <w:r w:rsidRPr="00435F7D">
        <w:rPr>
          <w:rFonts w:ascii="宋体" w:eastAsia="宋体" w:hAnsi="宋体" w:cs="宋体" w:hint="eastAsia"/>
          <w:color w:val="000000"/>
          <w:kern w:val="0"/>
          <w:szCs w:val="21"/>
        </w:rPr>
        <w:t xml:space="preserve">　转移性支出包括上解上级支出、对下级的税收返还和转移支付、调出资金以及按照财政部规定列入转移性支出的给予无隶属关系政府的无偿援助。</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第十四条</w:t>
      </w:r>
      <w:r w:rsidRPr="00435F7D">
        <w:rPr>
          <w:rFonts w:ascii="宋体" w:eastAsia="宋体" w:hAnsi="宋体" w:cs="宋体" w:hint="eastAsia"/>
          <w:color w:val="000000"/>
          <w:kern w:val="0"/>
          <w:szCs w:val="21"/>
        </w:rPr>
        <w:t xml:space="preserve">　政府性基金预算收入包括政府性基金各项</w:t>
      </w:r>
      <w:proofErr w:type="gramStart"/>
      <w:r w:rsidRPr="00435F7D">
        <w:rPr>
          <w:rFonts w:ascii="宋体" w:eastAsia="宋体" w:hAnsi="宋体" w:cs="宋体" w:hint="eastAsia"/>
          <w:color w:val="000000"/>
          <w:kern w:val="0"/>
          <w:szCs w:val="21"/>
        </w:rPr>
        <w:t>目收入</w:t>
      </w:r>
      <w:proofErr w:type="gramEnd"/>
      <w:r w:rsidRPr="00435F7D">
        <w:rPr>
          <w:rFonts w:ascii="宋体" w:eastAsia="宋体" w:hAnsi="宋体" w:cs="宋体" w:hint="eastAsia"/>
          <w:color w:val="000000"/>
          <w:kern w:val="0"/>
          <w:szCs w:val="21"/>
        </w:rPr>
        <w:t>和转移性收入。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政府性基金预算支出包括与政府性基金预算收入相对应的各项目支出和转移性支出。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第十五条</w:t>
      </w:r>
      <w:r w:rsidRPr="00435F7D">
        <w:rPr>
          <w:rFonts w:ascii="宋体" w:eastAsia="宋体" w:hAnsi="宋体" w:cs="宋体" w:hint="eastAsia"/>
          <w:color w:val="000000"/>
          <w:kern w:val="0"/>
          <w:szCs w:val="21"/>
        </w:rPr>
        <w:t xml:space="preserve">　国有资本经营预算收入包括依照法律、行政法规和国务院规定应当纳入国有资本经营预算的国有独资企业和国有独资公司按照规定上缴国家的利润收入、从国有资本控股和参股公司获得的股息红利收入、国有产权转让收入、清算收入和其他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国有资本经营预算支出包括资本性支出、费用性支出、向一般公共预算调出资金等转移性支出和其他支出。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第十六条</w:t>
      </w:r>
      <w:r w:rsidRPr="00435F7D">
        <w:rPr>
          <w:rFonts w:ascii="宋体" w:eastAsia="宋体" w:hAnsi="宋体" w:cs="宋体" w:hint="eastAsia"/>
          <w:color w:val="000000"/>
          <w:kern w:val="0"/>
          <w:szCs w:val="21"/>
        </w:rPr>
        <w:t xml:space="preserve">　社会保险基金预算收入包括各项社会保险费收入、利息收入、投资收益、一般公共预算补助收入、集体补助收入、转移收入、上级补助收入、下级上解收入和其他收入。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社会保险基金预算支出包括各项社会保险待遇支出、转移支出、补助下级支出、上解上级支出和其他支出。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第十七条</w:t>
      </w:r>
      <w:r w:rsidRPr="00435F7D">
        <w:rPr>
          <w:rFonts w:ascii="宋体" w:eastAsia="宋体" w:hAnsi="宋体" w:cs="宋体" w:hint="eastAsia"/>
          <w:color w:val="000000"/>
          <w:kern w:val="0"/>
          <w:szCs w:val="21"/>
        </w:rPr>
        <w:t xml:space="preserve">　地方各级预算上下级之间有关收入和支出项目的划分以及上解、返还或者转移支付的具体办法，由上级地方政府规定，报本级人民代表大会常务委员会备案。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第十八条</w:t>
      </w:r>
      <w:r w:rsidRPr="00435F7D">
        <w:rPr>
          <w:rFonts w:ascii="宋体" w:eastAsia="宋体" w:hAnsi="宋体" w:cs="宋体" w:hint="eastAsia"/>
          <w:color w:val="000000"/>
          <w:kern w:val="0"/>
          <w:szCs w:val="21"/>
        </w:rPr>
        <w:t xml:space="preserve">　地方各级社会保险基金预算上下级之间有关收入和支出项目的划分以及上解、补助的具体办法，按照统筹层次由上级地方政府规定，报本级人民代表大会常务委员会备案。</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第三章　预算编制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第十九条</w:t>
      </w:r>
      <w:r w:rsidRPr="00435F7D">
        <w:rPr>
          <w:rFonts w:ascii="宋体" w:eastAsia="宋体" w:hAnsi="宋体" w:cs="宋体" w:hint="eastAsia"/>
          <w:color w:val="000000"/>
          <w:kern w:val="0"/>
          <w:szCs w:val="21"/>
        </w:rPr>
        <w:t xml:space="preserve">　预算法第三十一条所称预算草案，是指各级政府、各部门、各单位编制的未经法定程序审查和批准的预算。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第二十条</w:t>
      </w:r>
      <w:r w:rsidRPr="00435F7D">
        <w:rPr>
          <w:rFonts w:ascii="宋体" w:eastAsia="宋体" w:hAnsi="宋体" w:cs="宋体" w:hint="eastAsia"/>
          <w:color w:val="000000"/>
          <w:kern w:val="0"/>
          <w:szCs w:val="21"/>
        </w:rPr>
        <w:t xml:space="preserve">　预算法第三十二条第一款所称绩效评价，是指根据设定的绩效目标，依据规范的程序，对预算资金的投入、使用过程、产出与效果进行系统和客观的评价。</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绩效评价结果应当按照规定作为改进管理和编制以后年度预算的依据。</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第二十一条</w:t>
      </w:r>
      <w:r w:rsidRPr="00435F7D">
        <w:rPr>
          <w:rFonts w:ascii="宋体" w:eastAsia="宋体" w:hAnsi="宋体" w:cs="宋体" w:hint="eastAsia"/>
          <w:color w:val="000000"/>
          <w:kern w:val="0"/>
          <w:szCs w:val="21"/>
        </w:rPr>
        <w:t xml:space="preserve">　预算法第三十二条第三款所称预算支出标准，是指对预算事项合理分类并分别规定的支出预算编制标准，包括基本支出标准和项目支出标准。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地方各级政府财政部门应当根据财政部制定的预算支出标准，结合本地区经济社会发展水平、财力状况等，制定本地区或者本级的预算支出标准。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第二十二条　</w:t>
      </w:r>
      <w:r w:rsidRPr="00435F7D">
        <w:rPr>
          <w:rFonts w:ascii="宋体" w:eastAsia="宋体" w:hAnsi="宋体" w:cs="宋体" w:hint="eastAsia"/>
          <w:color w:val="000000"/>
          <w:kern w:val="0"/>
          <w:szCs w:val="21"/>
        </w:rPr>
        <w:t>财政部于每年6月15日前部署编制下一年度预算草案的具体事项，规定报表格式、编报方法、报送期限等。</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第二十三条</w:t>
      </w:r>
      <w:r w:rsidRPr="00435F7D">
        <w:rPr>
          <w:rFonts w:ascii="宋体" w:eastAsia="宋体" w:hAnsi="宋体" w:cs="宋体" w:hint="eastAsia"/>
          <w:color w:val="000000"/>
          <w:kern w:val="0"/>
          <w:szCs w:val="21"/>
        </w:rPr>
        <w:t xml:space="preserve">　中央各部门应当按照国务院的要求和财政部的部署，结合本部门的具体情况，组织编制本部门及其所属各单位的预算草案。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中央各部门负责本部门所属各单位预算草案的审核，并汇总编制本部门的预算草案，按照规定报财政部审核。</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第二十四条</w:t>
      </w:r>
      <w:r w:rsidRPr="00435F7D">
        <w:rPr>
          <w:rFonts w:ascii="宋体" w:eastAsia="宋体" w:hAnsi="宋体" w:cs="宋体" w:hint="eastAsia"/>
          <w:color w:val="000000"/>
          <w:kern w:val="0"/>
          <w:szCs w:val="21"/>
        </w:rPr>
        <w:t xml:space="preserve">　财政部审核中央各部门的预算草案，具体编制中央预算草案；汇总地方预算草案或者地方预算，汇编中央和地方预算草案。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第二十五条　</w:t>
      </w:r>
      <w:r w:rsidRPr="00435F7D">
        <w:rPr>
          <w:rFonts w:ascii="宋体" w:eastAsia="宋体" w:hAnsi="宋体" w:cs="宋体" w:hint="eastAsia"/>
          <w:color w:val="000000"/>
          <w:kern w:val="0"/>
          <w:szCs w:val="21"/>
        </w:rPr>
        <w:t>省、自治区、直辖市政府按照国务院的要求和财政部的部署，结合本地区的具体情况，提出本行政区域编制预算草案的要求。</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县级以上地方各级政府财政部门应当于每年6月30日前部署本行政区域编制下一年度预算草案的具体事项，规定有关报表格式、编报方法、报送期限等。</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第二十六条</w:t>
      </w:r>
      <w:r w:rsidRPr="00435F7D">
        <w:rPr>
          <w:rFonts w:ascii="宋体" w:eastAsia="宋体" w:hAnsi="宋体" w:cs="宋体" w:hint="eastAsia"/>
          <w:color w:val="000000"/>
          <w:kern w:val="0"/>
          <w:szCs w:val="21"/>
        </w:rPr>
        <w:t xml:space="preserve">　县级以上地方各级政府各部门应当根据本级政府的要求和本级政府财政部门的部署，结合本部门的具体情况，组织编制本部门及其所属各单位的预算草案，按照规定报本级政府财政部门审核。</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第二十七条</w:t>
      </w:r>
      <w:r w:rsidRPr="00435F7D">
        <w:rPr>
          <w:rFonts w:ascii="宋体" w:eastAsia="宋体" w:hAnsi="宋体" w:cs="宋体" w:hint="eastAsia"/>
          <w:color w:val="000000"/>
          <w:kern w:val="0"/>
          <w:szCs w:val="21"/>
        </w:rPr>
        <w:t xml:space="preserve">　县级以上地方各级政府财政部门审核本级各部门的预算草案，具体编制本级预算草案，汇编本级总预算草案，经本级政府审定后，按照规定期限报上一级政府财政部门。</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省、自治区、直辖市政府财政部门汇总的本级总预算草案或者本级总预算，应当于下一年度1月10日前报财政部。</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第二十八条</w:t>
      </w:r>
      <w:r w:rsidRPr="00435F7D">
        <w:rPr>
          <w:rFonts w:ascii="宋体" w:eastAsia="宋体" w:hAnsi="宋体" w:cs="宋体" w:hint="eastAsia"/>
          <w:color w:val="000000"/>
          <w:kern w:val="0"/>
          <w:szCs w:val="21"/>
        </w:rPr>
        <w:t xml:space="preserve">　县级以上各级政府财政部门审核本级各部门的预算草案时，发现不符合编制预算要求的，应当予以纠正；汇编本级总预算草案时，发现下级预算草案不符合上级政府或者本级政府编制预算要求的，应当及时向本级政府报告，由本级政府予以纠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第二十九条</w:t>
      </w:r>
      <w:r w:rsidRPr="00435F7D">
        <w:rPr>
          <w:rFonts w:ascii="宋体" w:eastAsia="宋体" w:hAnsi="宋体" w:cs="宋体" w:hint="eastAsia"/>
          <w:color w:val="000000"/>
          <w:kern w:val="0"/>
          <w:szCs w:val="21"/>
        </w:rPr>
        <w:t xml:space="preserve">　各级政府财政部门编制收入预算草案时，应当征求税务、海关等预算收入征收部门和单位的意见。</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预算收入征收部门和单位应当按照财政部门的要求提供下一年度预算收入征收预测情况。</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第三十条　</w:t>
      </w:r>
      <w:r w:rsidRPr="00435F7D">
        <w:rPr>
          <w:rFonts w:ascii="宋体" w:eastAsia="宋体" w:hAnsi="宋体" w:cs="宋体" w:hint="eastAsia"/>
          <w:color w:val="000000"/>
          <w:kern w:val="0"/>
          <w:szCs w:val="21"/>
        </w:rPr>
        <w:t>财政部门会同社会保险行政部门部署编制下一年度社会保险基金预算草案的具体事项。</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社会保险经办机构具体编制下一年度社会保险基金预算草案，报本级社会保险行政部门审核汇总。社会保险基金收入预算草案由社会保险经办机构会同社会保险费征收机构具体编制。财政部门负责审核并汇总编制社会保险基金预算草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第三十一条</w:t>
      </w:r>
      <w:r w:rsidRPr="00435F7D">
        <w:rPr>
          <w:rFonts w:ascii="宋体" w:eastAsia="宋体" w:hAnsi="宋体" w:cs="宋体" w:hint="eastAsia"/>
          <w:color w:val="000000"/>
          <w:kern w:val="0"/>
          <w:szCs w:val="21"/>
        </w:rPr>
        <w:t xml:space="preserve">　各级政府财政部门应当依照预算法和本条例规定，制定本级预算草案编制规程。</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第三十二条</w:t>
      </w:r>
      <w:r w:rsidRPr="00435F7D">
        <w:rPr>
          <w:rFonts w:ascii="宋体" w:eastAsia="宋体" w:hAnsi="宋体" w:cs="宋体" w:hint="eastAsia"/>
          <w:color w:val="000000"/>
          <w:kern w:val="0"/>
          <w:szCs w:val="21"/>
        </w:rPr>
        <w:t xml:space="preserve">　各部门、各单位在编制预算草案时，应当根据资产配置标准，结合存量资产情况编制相关支出预算。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第三十三条</w:t>
      </w:r>
      <w:r w:rsidRPr="00435F7D">
        <w:rPr>
          <w:rFonts w:ascii="宋体" w:eastAsia="宋体" w:hAnsi="宋体" w:cs="宋体" w:hint="eastAsia"/>
          <w:color w:val="000000"/>
          <w:kern w:val="0"/>
          <w:szCs w:val="21"/>
        </w:rPr>
        <w:t xml:space="preserve">　中央一般公共预算收入编制内容包括本级一般公共预算收入、从国有资本经营预算调入资金、地方上解收入、从预算稳定调节基金调入资金、其他调入资金。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中央一般公共预算支出编制内容包括本级一般公共预算支出、对地方的税收返还和转移支付、补充预算稳定调节基金。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中央政府债务余额的限额应当在本级预算中单独列示。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 xml:space="preserve">第三十四条　</w:t>
      </w:r>
      <w:r w:rsidRPr="00435F7D">
        <w:rPr>
          <w:rFonts w:ascii="宋体" w:eastAsia="宋体" w:hAnsi="宋体" w:cs="宋体" w:hint="eastAsia"/>
          <w:color w:val="000000"/>
          <w:kern w:val="0"/>
          <w:szCs w:val="21"/>
        </w:rPr>
        <w:t>地方各级一般公共预算收入编制内容包括本级一般公共预算收入、从国有资本经营预算调入资金、上级税收返还和转移支付、下级上解收入、从预算稳定调节基金调入资金、其他调入资金。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地方各级一般公共预算支出编制内容包括本级一般公共预算支出、上解上级支出、对下级的税收返还和转移支付、补充预算稳定调节基金。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第三十五条　</w:t>
      </w:r>
      <w:r w:rsidRPr="00435F7D">
        <w:rPr>
          <w:rFonts w:ascii="宋体" w:eastAsia="宋体" w:hAnsi="宋体" w:cs="宋体" w:hint="eastAsia"/>
          <w:color w:val="000000"/>
          <w:kern w:val="0"/>
          <w:szCs w:val="21"/>
        </w:rPr>
        <w:t>中央政府性基金预算收入编制内容包括本级政府性基金各项目收入、上一年度结余、地方上解收入。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中央政府性基金预算支出编制内容包括本级政府性基金各项目支出、对地方的转移支付、调出资金。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第三十六条</w:t>
      </w:r>
      <w:r w:rsidRPr="00435F7D">
        <w:rPr>
          <w:rFonts w:ascii="宋体" w:eastAsia="宋体" w:hAnsi="宋体" w:cs="宋体" w:hint="eastAsia"/>
          <w:color w:val="000000"/>
          <w:kern w:val="0"/>
          <w:szCs w:val="21"/>
        </w:rPr>
        <w:t xml:space="preserve">　地方政府性基金预算收入编制内容包括本级政府性基金各项目收入、上一年度结余、下级上解收入、上级转移支付。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地方政府性基金预算支出编制内容包括本级政府性基金各项目支出、上解上级支出、对下级的转移支付、调出资金。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第三十七条</w:t>
      </w:r>
      <w:r w:rsidRPr="00435F7D">
        <w:rPr>
          <w:rFonts w:ascii="宋体" w:eastAsia="宋体" w:hAnsi="宋体" w:cs="宋体" w:hint="eastAsia"/>
          <w:color w:val="000000"/>
          <w:kern w:val="0"/>
          <w:szCs w:val="21"/>
        </w:rPr>
        <w:t xml:space="preserve">　中央国有资本经营预算收入编制内容包括本级收入、上一年度结余、地方上解收入。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中央国有资本经营预算支出编制内容包括本级支出、向一般公共预算调出资金、对地方特定事项的转移支付。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第三十八条</w:t>
      </w:r>
      <w:r w:rsidRPr="00435F7D">
        <w:rPr>
          <w:rFonts w:ascii="宋体" w:eastAsia="宋体" w:hAnsi="宋体" w:cs="宋体" w:hint="eastAsia"/>
          <w:color w:val="000000"/>
          <w:kern w:val="0"/>
          <w:szCs w:val="21"/>
        </w:rPr>
        <w:t xml:space="preserve">　地方国有资本经营预算收入编制内容包括本级收入、上一年度结余、上级对特定事项的转移支付、下级上解收入。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地方国有资本经营预算支出编制内容包括本级支出、向一般公共预算调出资金、对下级特定事项的转移支付、上解上级支出。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第三十九条</w:t>
      </w:r>
      <w:r w:rsidRPr="00435F7D">
        <w:rPr>
          <w:rFonts w:ascii="宋体" w:eastAsia="宋体" w:hAnsi="宋体" w:cs="宋体" w:hint="eastAsia"/>
          <w:color w:val="000000"/>
          <w:kern w:val="0"/>
          <w:szCs w:val="21"/>
        </w:rPr>
        <w:t xml:space="preserve">　中央和地方社会保险基金预算收入、支出编制内容包括本条例第十六条规定的各项收入和支出。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第四十条　</w:t>
      </w:r>
      <w:r w:rsidRPr="00435F7D">
        <w:rPr>
          <w:rFonts w:ascii="宋体" w:eastAsia="宋体" w:hAnsi="宋体" w:cs="宋体" w:hint="eastAsia"/>
          <w:color w:val="000000"/>
          <w:kern w:val="0"/>
          <w:szCs w:val="21"/>
        </w:rPr>
        <w:t>各部门、各单位预算收入编制内容包括本级预算拨款收入、预算拨款结转和其他收入。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各部门、各单位预算支出编制内容包括基本支出和项目支出。</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各部门、各单位的预算支出，按其功能分类应当编列到项，按其经济性质分类应当编列到款。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第四十一条</w:t>
      </w:r>
      <w:r w:rsidRPr="00435F7D">
        <w:rPr>
          <w:rFonts w:ascii="宋体" w:eastAsia="宋体" w:hAnsi="宋体" w:cs="宋体" w:hint="eastAsia"/>
          <w:color w:val="000000"/>
          <w:kern w:val="0"/>
          <w:szCs w:val="21"/>
        </w:rPr>
        <w:t xml:space="preserve">　各级政府应当加强项目支出管理。各级政府财政部门应当建立和完善项目支出预算评审制度。各部门、各单位应当按照本级政府财政部门的规定开展预算评审。</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项目支出实行项目库管理，并建立健全项目入库评审机制和项目滚动管理机制。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第四十二条</w:t>
      </w:r>
      <w:r w:rsidRPr="00435F7D">
        <w:rPr>
          <w:rFonts w:ascii="宋体" w:eastAsia="宋体" w:hAnsi="宋体" w:cs="宋体" w:hint="eastAsia"/>
          <w:color w:val="000000"/>
          <w:kern w:val="0"/>
          <w:szCs w:val="21"/>
        </w:rPr>
        <w:t xml:space="preserve">　预算法第三十四条第二款所称余额管理，是指国务院在全国人民代表大会批准的中央一般公共预算债务的余额限额内，决定发债规模、品种、期限和时点的管理方式；所称余额，是指中央一般公共预算中举借债务</w:t>
      </w:r>
      <w:proofErr w:type="gramStart"/>
      <w:r w:rsidRPr="00435F7D">
        <w:rPr>
          <w:rFonts w:ascii="宋体" w:eastAsia="宋体" w:hAnsi="宋体" w:cs="宋体" w:hint="eastAsia"/>
          <w:color w:val="000000"/>
          <w:kern w:val="0"/>
          <w:szCs w:val="21"/>
        </w:rPr>
        <w:t>未偿</w:t>
      </w:r>
      <w:proofErr w:type="gramEnd"/>
      <w:r w:rsidRPr="00435F7D">
        <w:rPr>
          <w:rFonts w:ascii="宋体" w:eastAsia="宋体" w:hAnsi="宋体" w:cs="宋体" w:hint="eastAsia"/>
          <w:color w:val="000000"/>
          <w:kern w:val="0"/>
          <w:szCs w:val="21"/>
        </w:rPr>
        <w:t>还的本金。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第四十三条</w:t>
      </w:r>
      <w:r w:rsidRPr="00435F7D">
        <w:rPr>
          <w:rFonts w:ascii="宋体" w:eastAsia="宋体" w:hAnsi="宋体" w:cs="宋体" w:hint="eastAsia"/>
          <w:color w:val="000000"/>
          <w:kern w:val="0"/>
          <w:szCs w:val="21"/>
        </w:rPr>
        <w:t xml:space="preserve">　地方政府债务余额实行限额管理。各省、自治区、直辖市的政府债务限额，由财政部在全国人民代表大会或者其常务委员会批准的总限额内，根据各地区债务风险、财力状况等因素，并考虑国家宏观调控政策等需要，提出方案报国务院批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各省、自治区、直辖市的政府债务余额不得突破国务院批准的限额。</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第四十四条</w:t>
      </w:r>
      <w:r w:rsidRPr="00435F7D">
        <w:rPr>
          <w:rFonts w:ascii="宋体" w:eastAsia="宋体" w:hAnsi="宋体" w:cs="宋体" w:hint="eastAsia"/>
          <w:color w:val="000000"/>
          <w:kern w:val="0"/>
          <w:szCs w:val="21"/>
        </w:rPr>
        <w:t xml:space="preserve">　预算法第三十五条第二款所称举借债务的规模，是指各地方政府债务余额限额的总和，包括一般债务限额和专项债务限额。一般债务是指列入一般公共预算用于公益性事业发展的一般债券、地方政府负有偿还责任的外国政府和国际经济组织贷款转贷债务；专项债务是指列入政府性基金预算用于有收益的公益性事业发展的专项债券。</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第四十五条　</w:t>
      </w:r>
      <w:r w:rsidRPr="00435F7D">
        <w:rPr>
          <w:rFonts w:ascii="宋体" w:eastAsia="宋体" w:hAnsi="宋体" w:cs="宋体" w:hint="eastAsia"/>
          <w:color w:val="000000"/>
          <w:kern w:val="0"/>
          <w:szCs w:val="21"/>
        </w:rPr>
        <w:t>省、自治区、直辖市政府财政部门依照国务院下达的本地区地方政府债务限额，提出本级和转贷给下级政府的债务限额安排方案，报本级政府批准后，将增加举借的债务列入本级预算调整方案，报本级人民代表大会常务委员会批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接受转贷并向下级政府转贷的政府应当将转贷债务纳入本级预算管理。使用转贷并负有直接偿还责任的政府，应当将转贷债务列入本级预算调整方案，报本级人民代表大会常务委员会批准。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地方各级政府财政部门负责统一管理本地区政府债务。</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第四十六条</w:t>
      </w:r>
      <w:r w:rsidRPr="00435F7D">
        <w:rPr>
          <w:rFonts w:ascii="宋体" w:eastAsia="宋体" w:hAnsi="宋体" w:cs="宋体" w:hint="eastAsia"/>
          <w:color w:val="000000"/>
          <w:kern w:val="0"/>
          <w:szCs w:val="21"/>
        </w:rPr>
        <w:t xml:space="preserve">　国务院可以将举借的外国政府和国际经济组织贷款转贷给省、自治区、直辖市政府。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国务院向省、自治区、直辖市政府转贷的外国政府和国际经济组织贷款，省、自治区、直辖市政府负有直接偿还责任的，应当纳入本级预算管理。省、自治区、直辖市政府未能按时履行还款义务的，国务院可以相应抵扣对该地区的税收返还等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省、自治区、直辖市政府可以将国务院转贷的外国政府和国际经济组织贷款再转贷给下级政府。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第四十七条</w:t>
      </w:r>
      <w:r w:rsidRPr="00435F7D">
        <w:rPr>
          <w:rFonts w:ascii="宋体" w:eastAsia="宋体" w:hAnsi="宋体" w:cs="宋体" w:hint="eastAsia"/>
          <w:color w:val="000000"/>
          <w:kern w:val="0"/>
          <w:szCs w:val="21"/>
        </w:rPr>
        <w:t xml:space="preserve">　财政部和省、自治区、直辖市政府财政部门应当建立健全地方政府债务风险评估指标体系，组织评估地方政府债务风险状况，对债务高风险地区提出预警，并监督化解债务风险。</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第四十八条</w:t>
      </w:r>
      <w:r w:rsidRPr="00435F7D">
        <w:rPr>
          <w:rFonts w:ascii="宋体" w:eastAsia="宋体" w:hAnsi="宋体" w:cs="宋体" w:hint="eastAsia"/>
          <w:color w:val="000000"/>
          <w:kern w:val="0"/>
          <w:szCs w:val="21"/>
        </w:rPr>
        <w:t xml:space="preserve">　县级以上各级政府应当按照本年度转移支付预计执行数的一定比例将下一年度转移支付预计数提前下达至下一级政府，具体下达事宜由本级政府财政部门办理。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除据实结算等特殊项目的转移支付外，提前下达的一般性转移支付预计数的比例一般不低于90%；提前下达的专项转移支付预计数的比例一般不低于70%。其中，按照项目法管理分配的专项转移支付，应当一并明确下一年度组织实施的项目。</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第四十九条　</w:t>
      </w:r>
      <w:r w:rsidRPr="00435F7D">
        <w:rPr>
          <w:rFonts w:ascii="宋体" w:eastAsia="宋体" w:hAnsi="宋体" w:cs="宋体" w:hint="eastAsia"/>
          <w:color w:val="000000"/>
          <w:kern w:val="0"/>
          <w:szCs w:val="21"/>
        </w:rPr>
        <w:t>经本级政府批准，各级政府财政部门可以设置预算周转金，额度不得超过本级一般公共预算支出总额的1%。年度终了时，各级政府财政部门可以将预算周转金收回并用于补充预算稳定调节基金。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第五十条　</w:t>
      </w:r>
      <w:r w:rsidRPr="00435F7D">
        <w:rPr>
          <w:rFonts w:ascii="宋体" w:eastAsia="宋体" w:hAnsi="宋体" w:cs="宋体" w:hint="eastAsia"/>
          <w:color w:val="000000"/>
          <w:kern w:val="0"/>
          <w:szCs w:val="21"/>
        </w:rPr>
        <w:t>预算法第四十二条第一款所称结转资金，是指预算安排项目的支出年度终了时尚未执行完毕，或者因故未执行但下一年度需要按原用途继续使用的资金；连续两年未用完的结转资金，是指预算安排项目的支出在下一年度终了时仍未用完的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预算法第四十二条第一款所称结余资金，是指年度预算执行终了时，预算收入实际完成数扣除预算支出实际完成数和结转资金后剩余的资金。</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第四章　预算执行</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第五十一条</w:t>
      </w:r>
      <w:r w:rsidRPr="00435F7D">
        <w:rPr>
          <w:rFonts w:ascii="宋体" w:eastAsia="宋体" w:hAnsi="宋体" w:cs="宋体" w:hint="eastAsia"/>
          <w:color w:val="000000"/>
          <w:kern w:val="0"/>
          <w:szCs w:val="21"/>
        </w:rPr>
        <w:t xml:space="preserve">　预算执行中，政府财政部门的主要职责：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（一）研究和落实财政税收政策措施，支持经济社会健康发展；</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（二）制定组织预算收入、管理预算支出以及相关财务、会计、内部控制、监督等制度和办法；</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（三）督促各预算收入征收部门和单位依法履行职责，征缴预算收入；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（四）根据年度支出预算和用款计划，合理调度、拨付预算资金，监督各部门、各单位预算资金使用管理情况；</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（五）统一管理政府债务的举借、支出与偿还，监督债务资金使用情况；</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（六）指导和监督各部门、各单位建立健全财务制度和会计核算体系，规范账户管理，健全内部控制机制，按照规定使用预算资金；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（七）汇总、编报分期的预算执行数据，分析预算执行情况，按照本级人民代表大会常务委员会、本级政府和上一级政府财政部门的要求定期报告预算执行情况，并提出相关政策建议；</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（八）组织和指导预算资金绩效监控、绩效评价；</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（九）协调预算收入征收部门和单位、国库以及其他有关部门的业务工作。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第五十二条</w:t>
      </w:r>
      <w:r w:rsidRPr="00435F7D">
        <w:rPr>
          <w:rFonts w:ascii="宋体" w:eastAsia="宋体" w:hAnsi="宋体" w:cs="宋体" w:hint="eastAsia"/>
          <w:color w:val="000000"/>
          <w:kern w:val="0"/>
          <w:szCs w:val="21"/>
        </w:rPr>
        <w:t xml:space="preserve">　预算法第五十六条第二款所称财政专户，是指财政部门为履行财政管理职能，根据法律规定或者经国务院批准开设的用于管理核算特定专用资金的银行结算账户；所称特定专用资金，包括法律规定可以设立财政专户的资金，外国政府和国际经济组织的贷款、赠款，按照规定存储的人民币以外的货币，财政部会同有关部门报国务院批准的其他特定专用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开设、变更财政专户应当经财政部核准，撤销财政专户应当报财政部备案，中国人民银行应当加强对银行业金融机构开户的核准、管理和监督工作。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财政专户资金由本级政府财政部门管理。除法律另有规定外，未经本级政府财政部门同意，任何部门、单位和个人都无权冻结、动用财政专户资金。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财政专户资金应当由本级政府财政部门纳入统一的会计核算，并在预算执行情况、决算和政府综合财务报告中单独反映。</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第五十三条</w:t>
      </w:r>
      <w:r w:rsidRPr="00435F7D">
        <w:rPr>
          <w:rFonts w:ascii="宋体" w:eastAsia="宋体" w:hAnsi="宋体" w:cs="宋体" w:hint="eastAsia"/>
          <w:color w:val="000000"/>
          <w:kern w:val="0"/>
          <w:szCs w:val="21"/>
        </w:rPr>
        <w:t xml:space="preserve">　预算执行中，各部门、各单位的主要职责：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（一）制定本部门、本单位预算执行制度，建立健全内部控制机制；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（二）依法组织收入，严格支出管理，实施绩效监控，开展绩效评价，提高资金使用效益；</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（三）对单位的各项经济业务进行会计核算；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（四）汇总本部门、本单位的预算执行情况，定期向本级政府财政部门报送预算执行情况报告和绩效评价报告。</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第五十四条</w:t>
      </w:r>
      <w:r w:rsidRPr="00435F7D">
        <w:rPr>
          <w:rFonts w:ascii="宋体" w:eastAsia="宋体" w:hAnsi="宋体" w:cs="宋体" w:hint="eastAsia"/>
          <w:color w:val="000000"/>
          <w:kern w:val="0"/>
          <w:szCs w:val="21"/>
        </w:rPr>
        <w:t xml:space="preserve">　财政部门会同社会保险行政部门、社会保险费征收机构制定社会保险基金预算的收入、支出以及财务管理的具体办法。</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社会保险基金预算由社会保险费征收机构和社会保险经办机构具体执行，并按照规定向本级政府财政部门和社会保险行政部门报告执行情况。</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第五十五条</w:t>
      </w:r>
      <w:r w:rsidRPr="00435F7D">
        <w:rPr>
          <w:rFonts w:ascii="宋体" w:eastAsia="宋体" w:hAnsi="宋体" w:cs="宋体" w:hint="eastAsia"/>
          <w:color w:val="000000"/>
          <w:kern w:val="0"/>
          <w:szCs w:val="21"/>
        </w:rPr>
        <w:t xml:space="preserve">　各级政府财政部门和税务、海关等预算收入征收部门和单位必须依法组织预算收入，按照财政管理体制、征收管理制度和国库集中收缴制度的规定征收预算收入，除依法缴入财政专户的社会保险基金等预算收入外，应当及时将预算收入缴入国库。</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第五十六条</w:t>
      </w:r>
      <w:r w:rsidRPr="00435F7D">
        <w:rPr>
          <w:rFonts w:ascii="宋体" w:eastAsia="宋体" w:hAnsi="宋体" w:cs="宋体" w:hint="eastAsia"/>
          <w:color w:val="000000"/>
          <w:kern w:val="0"/>
          <w:szCs w:val="21"/>
        </w:rPr>
        <w:t xml:space="preserve">　除依法缴入财政专户的社会保险基金等预算收入外，一切有预算收入上缴义务的部门和单位，必须将应当上缴的预算收入，按照规定的预算级次、政府收支分类科目、缴库方式和期限缴入国库，任何部门、单位和个人不得截留、占用、挪用或者拖欠。</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第五十七条</w:t>
      </w:r>
      <w:r w:rsidRPr="00435F7D">
        <w:rPr>
          <w:rFonts w:ascii="宋体" w:eastAsia="宋体" w:hAnsi="宋体" w:cs="宋体" w:hint="eastAsia"/>
          <w:color w:val="000000"/>
          <w:kern w:val="0"/>
          <w:szCs w:val="21"/>
        </w:rPr>
        <w:t xml:space="preserve">　各级政府财政部门应当加强对预算资金拨付的管理，并遵循下列原则：</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按照预算拨付，即按照批准的年度预算和用款计划拨付资金。除预算法第五十四条规定的在预算草案批准前可以安排支出的情形外，不得办理无预算、无用款计划、超预算或者超计划的资金拨付，不得擅自改变支出用途；</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（二）按照规定的预算级次和程序拨付，即根据用款单位的申请，按照用款单位的预算级次、审定的用款计划和财政部门规定的预算资金拨付程序拨付资金；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（三）按照进度拨付，即根据用款单位的实际用款进度拨付资金。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第五十八条</w:t>
      </w:r>
      <w:r w:rsidRPr="00435F7D">
        <w:rPr>
          <w:rFonts w:ascii="宋体" w:eastAsia="宋体" w:hAnsi="宋体" w:cs="宋体" w:hint="eastAsia"/>
          <w:color w:val="000000"/>
          <w:kern w:val="0"/>
          <w:szCs w:val="21"/>
        </w:rPr>
        <w:t xml:space="preserve">　财政部应当根据全国人民代表大会批准的中央政府债务余额限额，合理安排发行国债的品种、结构、期限和时点。</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省、自治区、直辖市政府财政部门应当根据国务院批准的本地区政府债务限额，合理安排发行本地区政府债券的结构、期限和时点。</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第五十九条</w:t>
      </w:r>
      <w:r w:rsidRPr="00435F7D">
        <w:rPr>
          <w:rFonts w:ascii="宋体" w:eastAsia="宋体" w:hAnsi="宋体" w:cs="宋体" w:hint="eastAsia"/>
          <w:color w:val="000000"/>
          <w:kern w:val="0"/>
          <w:szCs w:val="21"/>
        </w:rPr>
        <w:t xml:space="preserve">　转移支付预算下达和资金拨付应当由财政部门办理，其他部门和单位不得对下级政府部门和单位下达转移支付预算或者拨付转移支付资金。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第六十条</w:t>
      </w:r>
      <w:r w:rsidRPr="00435F7D">
        <w:rPr>
          <w:rFonts w:ascii="宋体" w:eastAsia="宋体" w:hAnsi="宋体" w:cs="宋体" w:hint="eastAsia"/>
          <w:color w:val="000000"/>
          <w:kern w:val="0"/>
          <w:szCs w:val="21"/>
        </w:rPr>
        <w:t xml:space="preserve">　各级政府、各部门、各单位应当加强对预算支出的管理，严格执行预算，遵守财政制度，强化预算约束，不得擅自扩大支出范围、提高开支标准；严格按照预算规定的支出用途使用资金，合理安排支出进度。</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第六十一条</w:t>
      </w:r>
      <w:r w:rsidRPr="00435F7D">
        <w:rPr>
          <w:rFonts w:ascii="宋体" w:eastAsia="宋体" w:hAnsi="宋体" w:cs="宋体" w:hint="eastAsia"/>
          <w:color w:val="000000"/>
          <w:kern w:val="0"/>
          <w:szCs w:val="21"/>
        </w:rPr>
        <w:t xml:space="preserve">　财政部负责制定与预算执行有关的财务规则、会计准则和会计制度。各部门、各单位应当按照本级政府财政部门的要求建立健全财务制度，加强会计核算。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第六十二条</w:t>
      </w:r>
      <w:r w:rsidRPr="00435F7D">
        <w:rPr>
          <w:rFonts w:ascii="宋体" w:eastAsia="宋体" w:hAnsi="宋体" w:cs="宋体" w:hint="eastAsia"/>
          <w:color w:val="000000"/>
          <w:kern w:val="0"/>
          <w:szCs w:val="21"/>
        </w:rPr>
        <w:t xml:space="preserve">　国库是办理预算收入的收纳、划分、留解、退付和库款支拨的专门机构。国库分为中央国库和地方国库。</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中央国库业务由中国人民银行经理。未设中国人民银行分支机构的地区，由中国人民银行商财政部后，委托有关银行业金融机构办理。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地方国库业务由中国人民银行分支机构经理。未设中国人民银行分支机构的地区，由上级中国人民银行分支机构商有关地方政府财政部门后，委托有关银行业金融机构办理。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具备条件的乡、民族乡、镇，应当设立国库。具体条件和标准由省、自治区、直辖市政府财政部门确定。</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第六十三条</w:t>
      </w:r>
      <w:r w:rsidRPr="00435F7D">
        <w:rPr>
          <w:rFonts w:ascii="宋体" w:eastAsia="宋体" w:hAnsi="宋体" w:cs="宋体" w:hint="eastAsia"/>
          <w:color w:val="000000"/>
          <w:kern w:val="0"/>
          <w:szCs w:val="21"/>
        </w:rPr>
        <w:t xml:space="preserve">　中央国库业务应当接受财政部的指导和监督，对中央财政负责。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地方国库业务应当接受本级政府财政部门的指导和监督，对地方财政负责。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省、自治区、直辖市制定的地方国库业务规程应当报财政部和中国人民银行备案。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第六十四条</w:t>
      </w:r>
      <w:r w:rsidRPr="00435F7D">
        <w:rPr>
          <w:rFonts w:ascii="宋体" w:eastAsia="宋体" w:hAnsi="宋体" w:cs="宋体" w:hint="eastAsia"/>
          <w:color w:val="000000"/>
          <w:kern w:val="0"/>
          <w:szCs w:val="21"/>
        </w:rPr>
        <w:t xml:space="preserve">　各级国库应当及时向本级政府财政部门编报预算收入入库、解库、库款拨付以及库款余额情况的日报、旬报、月报和年报。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第六十五条</w:t>
      </w:r>
      <w:r w:rsidRPr="00435F7D">
        <w:rPr>
          <w:rFonts w:ascii="宋体" w:eastAsia="宋体" w:hAnsi="宋体" w:cs="宋体" w:hint="eastAsia"/>
          <w:color w:val="000000"/>
          <w:kern w:val="0"/>
          <w:szCs w:val="21"/>
        </w:rPr>
        <w:t xml:space="preserve">　各级国库应当依照有关法律、行政法规、国务院以及财政部、中国人民银行的有关规定，加强对国库业务的管理，及时准确地办理预算收入的收纳、划分、留解、退付和预算支出的拨付。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各级国库和有关银行业金融机构必须遵守国家有关预算收入缴库的规定，不得延解、占压应当缴入国库的预算收入和国库库款。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第六十六条</w:t>
      </w:r>
      <w:r w:rsidRPr="00435F7D">
        <w:rPr>
          <w:rFonts w:ascii="宋体" w:eastAsia="宋体" w:hAnsi="宋体" w:cs="宋体" w:hint="eastAsia"/>
          <w:color w:val="000000"/>
          <w:kern w:val="0"/>
          <w:szCs w:val="21"/>
        </w:rPr>
        <w:t xml:space="preserve">　各级国库必须凭本级政府财政部门签发的拨款凭证或者支付清算指令于当日办理资金拨付，并及时将款项转入收款单位的账户或者清算资金。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各级国库和有关银行业金融机构不得占压财政部门拨付的预算资金。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第六十七条</w:t>
      </w:r>
      <w:r w:rsidRPr="00435F7D">
        <w:rPr>
          <w:rFonts w:ascii="宋体" w:eastAsia="宋体" w:hAnsi="宋体" w:cs="宋体" w:hint="eastAsia"/>
          <w:color w:val="000000"/>
          <w:kern w:val="0"/>
          <w:szCs w:val="21"/>
        </w:rPr>
        <w:t xml:space="preserve">　各级政府财政部门、预算收入征收部门和单位、国库应当建立健全相互之间的预算收入对账制度，在预算执行中按月、按年核对预算收入的收纳以及库款拨付情况，保证预算收入的征收入库、库款拨付和库存金额准确无误。</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第六十八条</w:t>
      </w:r>
      <w:r w:rsidRPr="00435F7D">
        <w:rPr>
          <w:rFonts w:ascii="宋体" w:eastAsia="宋体" w:hAnsi="宋体" w:cs="宋体" w:hint="eastAsia"/>
          <w:color w:val="000000"/>
          <w:kern w:val="0"/>
          <w:szCs w:val="21"/>
        </w:rPr>
        <w:t xml:space="preserve">　中央预算收入、中央和地方预算共享收入退库的办法，由财政部制定。地方预算收入退库的办法，由省、自治区、直辖市政府财政部门制定。</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预算收入退库的审批权属于本级政府财政部门。中央预算收入、中央和地方预算共享收入的退库，由财政部或者财政部授权的机构批准。地方预算收入的退库，由地方政府财政部门或者其授权的机构批准。具体退库程序按照财政部的有关规定办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办理预算收入退库，应当直接退给申请单位或者申请个人，按照国家规定用途使用。任何部门、单位和个人不得截留、挪用退库款项。</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第六十九条　</w:t>
      </w:r>
      <w:r w:rsidRPr="00435F7D">
        <w:rPr>
          <w:rFonts w:ascii="宋体" w:eastAsia="宋体" w:hAnsi="宋体" w:cs="宋体" w:hint="eastAsia"/>
          <w:color w:val="000000"/>
          <w:kern w:val="0"/>
          <w:szCs w:val="21"/>
        </w:rPr>
        <w:t>各级政府应当加强对本级国库的管理和监督，各级政府财政部门负责协调本级预算收入征收部门和单位与国库的业务工作。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第七十条</w:t>
      </w:r>
      <w:r w:rsidRPr="00435F7D">
        <w:rPr>
          <w:rFonts w:ascii="宋体" w:eastAsia="宋体" w:hAnsi="宋体" w:cs="宋体" w:hint="eastAsia"/>
          <w:color w:val="000000"/>
          <w:kern w:val="0"/>
          <w:szCs w:val="21"/>
        </w:rPr>
        <w:t xml:space="preserve">　国务院各部门制定的规章、文件，凡涉及减免应缴预算收入、设立和改变收入项目和标准、罚没财物处理、经费开支标准和范围、国有资产处置和收益分配以及会计核算等事项的，应当符合国家统一的规定；凡涉及增加或者减少财政收入或者支出的，应当征求财政部意见。</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第七十一条</w:t>
      </w:r>
      <w:r w:rsidRPr="00435F7D">
        <w:rPr>
          <w:rFonts w:ascii="宋体" w:eastAsia="宋体" w:hAnsi="宋体" w:cs="宋体" w:hint="eastAsia"/>
          <w:color w:val="000000"/>
          <w:kern w:val="0"/>
          <w:szCs w:val="21"/>
        </w:rPr>
        <w:t xml:space="preserve">　地方政府依据法定权限制定的规章和规定的行政措施，不得涉及减免中央预算收入、中央和地方预算共享收入，不得影响中央预算收入、中央和地方预算共享收入的征收；违反规定的，有关预算收入征收部门和单位有权拒绝执行，并应当向上级预算收入征收部门和单位以及财政部报告。</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第七十二条</w:t>
      </w:r>
      <w:r w:rsidRPr="00435F7D">
        <w:rPr>
          <w:rFonts w:ascii="宋体" w:eastAsia="宋体" w:hAnsi="宋体" w:cs="宋体" w:hint="eastAsia"/>
          <w:color w:val="000000"/>
          <w:kern w:val="0"/>
          <w:szCs w:val="21"/>
        </w:rPr>
        <w:t xml:space="preserve">　各级政府应当加强对预算执行工作的领导，定期听取财政部门有关预算执行情况的汇报，研究解决预算执行中出现的问题。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第七十三条</w:t>
      </w:r>
      <w:r w:rsidRPr="00435F7D">
        <w:rPr>
          <w:rFonts w:ascii="宋体" w:eastAsia="宋体" w:hAnsi="宋体" w:cs="宋体" w:hint="eastAsia"/>
          <w:color w:val="000000"/>
          <w:kern w:val="0"/>
          <w:szCs w:val="21"/>
        </w:rPr>
        <w:t xml:space="preserve">　各级政府财政部门有权监督本级各部门及其所属各单位的预算管理有关工作，对各部门的预算执行情况和绩效进行评价、考核。</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各级政府财政部门有权对与本级各预算收入相关的征收部门和单位征收本级预算收入的情况进行监督，对违反法律、行政法规规定多征、提前征收、减征、免征、缓征或者退还预算收入的，责令改正。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第七十四条</w:t>
      </w:r>
      <w:r w:rsidRPr="00435F7D">
        <w:rPr>
          <w:rFonts w:ascii="宋体" w:eastAsia="宋体" w:hAnsi="宋体" w:cs="宋体" w:hint="eastAsia"/>
          <w:color w:val="000000"/>
          <w:kern w:val="0"/>
          <w:szCs w:val="21"/>
        </w:rPr>
        <w:t xml:space="preserve">　各级政府财政部门应当每月向本级政府报告预算执行情况，具体报告内容、方式和期限由本级政府规定。</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第七十五条</w:t>
      </w:r>
      <w:r w:rsidRPr="00435F7D">
        <w:rPr>
          <w:rFonts w:ascii="宋体" w:eastAsia="宋体" w:hAnsi="宋体" w:cs="宋体" w:hint="eastAsia"/>
          <w:color w:val="000000"/>
          <w:kern w:val="0"/>
          <w:szCs w:val="21"/>
        </w:rPr>
        <w:t xml:space="preserve">　地方各级政府财政部门应当定期向上一级政府财政部门报送本行政区域预算执行情况，包括预算执行旬报、月报、季报，政府债务余额统计报告，国库库款报告以及相关文字说明材料。具体报送内容、方式和期限由上一级政府财政部门规定。</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第七十六条</w:t>
      </w:r>
      <w:r w:rsidRPr="00435F7D">
        <w:rPr>
          <w:rFonts w:ascii="宋体" w:eastAsia="宋体" w:hAnsi="宋体" w:cs="宋体" w:hint="eastAsia"/>
          <w:color w:val="000000"/>
          <w:kern w:val="0"/>
          <w:szCs w:val="21"/>
        </w:rPr>
        <w:t xml:space="preserve">　各级税务、海关等预算收入征收部门和单位应当按照财政部门规定的期限和要求，向财政部门和上级主管部门报送有关预算收入征收情况，并附文字说明材料。</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各级税务、海关等预算收入征收部门和单位应当与相关财政部门建立收入征管信息共享机制。</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第七十七条</w:t>
      </w:r>
      <w:r w:rsidRPr="00435F7D">
        <w:rPr>
          <w:rFonts w:ascii="宋体" w:eastAsia="宋体" w:hAnsi="宋体" w:cs="宋体" w:hint="eastAsia"/>
          <w:color w:val="000000"/>
          <w:kern w:val="0"/>
          <w:szCs w:val="21"/>
        </w:rPr>
        <w:t xml:space="preserve">　各部门应当按照本级政府财政部门规定的期限和要求，向本级政府财政部门报送本部门及其所属各单位的预算收支情况等报表和文字说明材料。</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第七十八条</w:t>
      </w:r>
      <w:r w:rsidRPr="00435F7D">
        <w:rPr>
          <w:rFonts w:ascii="宋体" w:eastAsia="宋体" w:hAnsi="宋体" w:cs="宋体" w:hint="eastAsia"/>
          <w:color w:val="000000"/>
          <w:kern w:val="0"/>
          <w:szCs w:val="21"/>
        </w:rPr>
        <w:t xml:space="preserve">　预算法第六十六条第一款所称超收收入，是指年度本级一般公共预算收入的实际完成数超过经本级人民代表大会或者其常务委员会批准的预算收入数的部分。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预算法第六十六条第三款所称短收，是指年度本级一般公共预算收入的实际完成数小于经本级人民代表大会或者其常务委员会批准的预算收入数的情形。</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前两款所称实际完成数和预算收入数，不包括转移性收入和政府债务收入。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省、自治区、直辖市政府依照预算法第六十六条第三款规定增列的赤字，可以通过在国务院下达的本地区政府债务限额内发行地方政府一般债券予以平衡。</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设区的市、自治州以下各级一般公共预算年度执行中出现短收的，应当通过调入预算稳定调节基金或者其他预算资金、减少支出等方式实现收支平衡；采取上述措施仍不能实现收支平衡的，可以通过申请上级政府临时救助平衡当年预算，并在下一年度预算中安排资金归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各级一般公共预算年度执行中厉行节约、节约开支，造成本级预算支出实际执行数小于预算总支出的，不属于预算调整的情形。</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各级政府性基金预算年度执行中有超收收入的，应当在下一年度安排使用并优先用于偿还相应的专项债务；出现短收的，应当通过减少支出实现收支平衡。国务院另有规定的除外。</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各级国有资本经营预算年度执行中有超收收入的，应当在下一年度安排使用；出现短收的，应当通过减少支出实现收支平衡。国务院另有规定的除外。</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第七十九条</w:t>
      </w:r>
      <w:r w:rsidRPr="00435F7D">
        <w:rPr>
          <w:rFonts w:ascii="宋体" w:eastAsia="宋体" w:hAnsi="宋体" w:cs="宋体" w:hint="eastAsia"/>
          <w:color w:val="000000"/>
          <w:kern w:val="0"/>
          <w:szCs w:val="21"/>
        </w:rPr>
        <w:t xml:space="preserve">　年度预算确定后，部门、单位改变隶属关系引起预算级次或者预算关系变化的，应当在改变财务关系的同时，相应办理预算、资产划转。</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第五章　决　　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第八十条</w:t>
      </w:r>
      <w:r w:rsidRPr="00435F7D">
        <w:rPr>
          <w:rFonts w:ascii="宋体" w:eastAsia="宋体" w:hAnsi="宋体" w:cs="宋体" w:hint="eastAsia"/>
          <w:color w:val="000000"/>
          <w:kern w:val="0"/>
          <w:szCs w:val="21"/>
        </w:rPr>
        <w:t xml:space="preserve">　预算法第七十四条所称决算草案，是指各级政府、各部门、各单位编制的未经法定程序审查和批准的预算收支和结余的年度执行结果。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第八十一条</w:t>
      </w:r>
      <w:r w:rsidRPr="00435F7D">
        <w:rPr>
          <w:rFonts w:ascii="宋体" w:eastAsia="宋体" w:hAnsi="宋体" w:cs="宋体" w:hint="eastAsia"/>
          <w:color w:val="000000"/>
          <w:kern w:val="0"/>
          <w:szCs w:val="21"/>
        </w:rPr>
        <w:t xml:space="preserve">　财政部应当在每年第四季度部署编制决算草案的原则、要求、方法和报送期限，制发中央各部门决算、地方决算以及其他有关决算的报表格式。</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省、自治区、直辖市政府按照国务院的要求和财政部的部署，结合本地区的具体情况，提出本行政区域编制决算草案的要求。</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lastRenderedPageBreak/>
        <w:t>县级以上地方政府财政部门根据财政部的部署和省、自治区、直辖市政府的要求，部署编制本级政府各部门和下级政府决算草案的原则、要求、方法和报送期限，制发本级政府各部门决算、下级政府决算以及其他有关决算的报表格式。</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第八十二条</w:t>
      </w:r>
      <w:r w:rsidRPr="00435F7D">
        <w:rPr>
          <w:rFonts w:ascii="宋体" w:eastAsia="宋体" w:hAnsi="宋体" w:cs="宋体" w:hint="eastAsia"/>
          <w:color w:val="000000"/>
          <w:kern w:val="0"/>
          <w:szCs w:val="21"/>
        </w:rPr>
        <w:t xml:space="preserve">　地方政府财政部门根据上级政府财政部门的部署，制定本行政区域决算草案和本级各部门决算草案的具体编制办法。</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各部门根据本级政府财政部门的部署，制定所属各单位决算草案的具体编制办法。</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第八十三条</w:t>
      </w:r>
      <w:r w:rsidRPr="00435F7D">
        <w:rPr>
          <w:rFonts w:ascii="宋体" w:eastAsia="宋体" w:hAnsi="宋体" w:cs="宋体" w:hint="eastAsia"/>
          <w:color w:val="000000"/>
          <w:kern w:val="0"/>
          <w:szCs w:val="21"/>
        </w:rPr>
        <w:t xml:space="preserve">　各级政府财政部门、各部门、各单位在每一预算年度终了时，应当清理核实全年预算收入、支出数据和往来款项，做好决算数据对账工作。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决算各项数据应当以经核实的各级政府、各部门、各单位会计数据为准，不得以估计数据替代，不得弄虚作假。</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各部门、各单位决算应当列示结转、结余资金。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第八十四条</w:t>
      </w:r>
      <w:r w:rsidRPr="00435F7D">
        <w:rPr>
          <w:rFonts w:ascii="宋体" w:eastAsia="宋体" w:hAnsi="宋体" w:cs="宋体" w:hint="eastAsia"/>
          <w:color w:val="000000"/>
          <w:kern w:val="0"/>
          <w:szCs w:val="21"/>
        </w:rPr>
        <w:t xml:space="preserve">　各单位应当按照主管部门的布置，认真编制本单位决算草案，在规定期限内上报。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各部门在审核汇总所属各单位决算草案基础上，连同本部门自身的决算收入和支出数据，汇编成本部门决算草案并附详细说明，经部门负责人签章后，在规定期限内报本级政府财政部门审核。</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第八十五条</w:t>
      </w:r>
      <w:r w:rsidRPr="00435F7D">
        <w:rPr>
          <w:rFonts w:ascii="宋体" w:eastAsia="宋体" w:hAnsi="宋体" w:cs="宋体" w:hint="eastAsia"/>
          <w:color w:val="000000"/>
          <w:kern w:val="0"/>
          <w:szCs w:val="21"/>
        </w:rPr>
        <w:t xml:space="preserve">　各级预算收入征收部门和单位应当按照财政部门的要求，及时编制收入年报以及有关资料并报送财政部门。</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 xml:space="preserve">第八十六条　</w:t>
      </w:r>
      <w:r w:rsidRPr="00435F7D">
        <w:rPr>
          <w:rFonts w:ascii="宋体" w:eastAsia="宋体" w:hAnsi="宋体" w:cs="宋体" w:hint="eastAsia"/>
          <w:color w:val="000000"/>
          <w:kern w:val="0"/>
          <w:szCs w:val="21"/>
        </w:rPr>
        <w:t>各级政府财政部门应当根据本级预算、预算会计核算数据等相关资料编制本级决算草案。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第八十七条</w:t>
      </w:r>
      <w:r w:rsidRPr="00435F7D">
        <w:rPr>
          <w:rFonts w:ascii="宋体" w:eastAsia="宋体" w:hAnsi="宋体" w:cs="宋体" w:hint="eastAsia"/>
          <w:color w:val="000000"/>
          <w:kern w:val="0"/>
          <w:szCs w:val="21"/>
        </w:rPr>
        <w:t xml:space="preserve">　年度预算执行终了，对于上下级财政之间按照规定需要清算的事项，应当在决算时办理结算。</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县级以上各级政府财政部门编制的决算草案应当及时报送本级政府审计部门审计。</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第八十八条</w:t>
      </w:r>
      <w:r w:rsidRPr="00435F7D">
        <w:rPr>
          <w:rFonts w:ascii="宋体" w:eastAsia="宋体" w:hAnsi="宋体" w:cs="宋体" w:hint="eastAsia"/>
          <w:color w:val="000000"/>
          <w:kern w:val="0"/>
          <w:szCs w:val="21"/>
        </w:rPr>
        <w:t xml:space="preserve">　县级以上地方各级政府应当自本级决算经批准之日起30日内，将本级决算以及下一级政府上报备案的决算汇总，报上一级政府备案；将下一级政府报送备案的决算汇总，报本级人民代表大会常务委员会备案。</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乡、民族乡、镇政府应当自本级决算经批准之日起30日内，将本级决算报上一级政府备案。</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 xml:space="preserve">第六章　</w:t>
      </w:r>
      <w:proofErr w:type="gramStart"/>
      <w:r w:rsidRPr="00435F7D">
        <w:rPr>
          <w:rFonts w:ascii="宋体" w:eastAsia="宋体" w:hAnsi="宋体" w:cs="宋体" w:hint="eastAsia"/>
          <w:b/>
          <w:bCs/>
          <w:color w:val="000000"/>
          <w:kern w:val="0"/>
          <w:szCs w:val="21"/>
        </w:rPr>
        <w:t xml:space="preserve">监　　</w:t>
      </w:r>
      <w:proofErr w:type="gramEnd"/>
      <w:r w:rsidRPr="00435F7D">
        <w:rPr>
          <w:rFonts w:ascii="宋体" w:eastAsia="宋体" w:hAnsi="宋体" w:cs="宋体" w:hint="eastAsia"/>
          <w:b/>
          <w:bCs/>
          <w:color w:val="000000"/>
          <w:kern w:val="0"/>
          <w:szCs w:val="21"/>
        </w:rPr>
        <w:t>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第八十九条</w:t>
      </w:r>
      <w:r w:rsidRPr="00435F7D">
        <w:rPr>
          <w:rFonts w:ascii="宋体" w:eastAsia="宋体" w:hAnsi="宋体" w:cs="宋体" w:hint="eastAsia"/>
          <w:color w:val="000000"/>
          <w:kern w:val="0"/>
          <w:szCs w:val="21"/>
        </w:rPr>
        <w:t xml:space="preserve">　县级以上各级政府应当接受本级和上级人民代表大会及其常务委员会对预算执行情况和决算的监督，乡、民族乡、镇政府应当接受本级人民代表大会和上级人民代表大会及其常务委员会对预算执行情况和决算的监督；按照本级人民代表大会或者其常务委员会的要求，报告预算执行情况；认真研究处理本级人民代表大会代表或者其常务委员会组成人员有关改进预算管理的建议、批评和意见，并及时答复。</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第九十条</w:t>
      </w:r>
      <w:r w:rsidRPr="00435F7D">
        <w:rPr>
          <w:rFonts w:ascii="宋体" w:eastAsia="宋体" w:hAnsi="宋体" w:cs="宋体" w:hint="eastAsia"/>
          <w:color w:val="000000"/>
          <w:kern w:val="0"/>
          <w:szCs w:val="21"/>
        </w:rPr>
        <w:t xml:space="preserve">　各级政府应当加强对下级政府预算执行情况的监督，对下级政府在预算执行中违反预算法、本条例和国家方针政策的行为，依法予以制止和纠正；对本级预算执行中出现的问题，及时采取处理措施。</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下级政府应当接受上级政府对预算执行情况的监督；根据上级政府的要求，及时提供资料，如实反映情况，不得隐瞒、虚报；严格执行上级政府</w:t>
      </w:r>
      <w:proofErr w:type="gramStart"/>
      <w:r w:rsidRPr="00435F7D">
        <w:rPr>
          <w:rFonts w:ascii="宋体" w:eastAsia="宋体" w:hAnsi="宋体" w:cs="宋体" w:hint="eastAsia"/>
          <w:color w:val="000000"/>
          <w:kern w:val="0"/>
          <w:szCs w:val="21"/>
        </w:rPr>
        <w:t>作出</w:t>
      </w:r>
      <w:proofErr w:type="gramEnd"/>
      <w:r w:rsidRPr="00435F7D">
        <w:rPr>
          <w:rFonts w:ascii="宋体" w:eastAsia="宋体" w:hAnsi="宋体" w:cs="宋体" w:hint="eastAsia"/>
          <w:color w:val="000000"/>
          <w:kern w:val="0"/>
          <w:szCs w:val="21"/>
        </w:rPr>
        <w:t>的有关决定，并将执行结果及时上报。</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第九十一条</w:t>
      </w:r>
      <w:r w:rsidRPr="00435F7D">
        <w:rPr>
          <w:rFonts w:ascii="宋体" w:eastAsia="宋体" w:hAnsi="宋体" w:cs="宋体" w:hint="eastAsia"/>
          <w:color w:val="000000"/>
          <w:kern w:val="0"/>
          <w:szCs w:val="21"/>
        </w:rPr>
        <w:t xml:space="preserve">　各部门及其所属各单位应当接受本级政府财政部门对预算管理有关工作的监督。</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财政部派出机构根据职责和财政部的授权，依法开展工作。</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第九十二条</w:t>
      </w:r>
      <w:r w:rsidRPr="00435F7D">
        <w:rPr>
          <w:rFonts w:ascii="宋体" w:eastAsia="宋体" w:hAnsi="宋体" w:cs="宋体" w:hint="eastAsia"/>
          <w:color w:val="000000"/>
          <w:kern w:val="0"/>
          <w:szCs w:val="21"/>
        </w:rPr>
        <w:t xml:space="preserve">　各级政府审计部门应当依法对本级预算执行情况和决算草案，本级各部门、各单位和下级政府的预算执行情况和决算，进行审计监督。</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第七章　法律责任</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第九十三条</w:t>
      </w:r>
      <w:r w:rsidRPr="00435F7D">
        <w:rPr>
          <w:rFonts w:ascii="宋体" w:eastAsia="宋体" w:hAnsi="宋体" w:cs="宋体" w:hint="eastAsia"/>
          <w:color w:val="000000"/>
          <w:kern w:val="0"/>
          <w:szCs w:val="21"/>
        </w:rPr>
        <w:t xml:space="preserve">　预算法第九十三条第六项所称违反本法规定冻结、动用国库库款或者以其他方式支配已入国库库款，是指：</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（一）未经有关政府财政部门同意，冻结、动用国库库款；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（二）预算收入征收部门和单位违反规定将所收税款和其他预算收入存入国库之外的其他账户；</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（三）未经有关政府财政部门或者财政部门授权的机构同意，办理资金拨付和退付；</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（四）将国库库款挪作他用；</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（五）延解、占压国库库款；</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（六）占压政府财政部门拨付的预算资金。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lastRenderedPageBreak/>
        <w:t>第九十四条</w:t>
      </w:r>
      <w:r w:rsidRPr="00435F7D">
        <w:rPr>
          <w:rFonts w:ascii="宋体" w:eastAsia="宋体" w:hAnsi="宋体" w:cs="宋体" w:hint="eastAsia"/>
          <w:color w:val="000000"/>
          <w:kern w:val="0"/>
          <w:szCs w:val="21"/>
        </w:rPr>
        <w:t xml:space="preserve">　各级政府、有关部门和单位有下列行为之一的，责令改正；对负有直接责任的主管人员和其他直接责任人员，依法给予处分：</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（一）突破一般债务限额或者专项债务限额举借债务；</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（二）违反本条例规定下达转移支付预算或者拨付转移支付资金；</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color w:val="000000"/>
          <w:kern w:val="0"/>
          <w:szCs w:val="21"/>
        </w:rPr>
        <w:t>（三）擅自开设、变更账户。</w:t>
      </w:r>
    </w:p>
    <w:p w:rsidR="00D848E5" w:rsidRPr="00435F7D" w:rsidRDefault="00D848E5" w:rsidP="00D848E5">
      <w:pPr>
        <w:widowControl/>
        <w:shd w:val="clear" w:color="auto" w:fill="FFFFFF"/>
        <w:spacing w:before="100" w:beforeAutospacing="1" w:after="100" w:afterAutospacing="1" w:line="405" w:lineRule="atLeast"/>
        <w:ind w:firstLine="480"/>
        <w:jc w:val="center"/>
        <w:rPr>
          <w:rFonts w:ascii="宋体" w:eastAsia="宋体" w:hAnsi="宋体" w:cs="宋体"/>
          <w:color w:val="000000"/>
          <w:kern w:val="0"/>
          <w:szCs w:val="21"/>
        </w:rPr>
      </w:pPr>
      <w:r w:rsidRPr="00435F7D">
        <w:rPr>
          <w:rFonts w:ascii="宋体" w:eastAsia="宋体" w:hAnsi="宋体" w:cs="宋体" w:hint="eastAsia"/>
          <w:b/>
          <w:bCs/>
          <w:color w:val="000000"/>
          <w:kern w:val="0"/>
          <w:szCs w:val="21"/>
        </w:rPr>
        <w:t>第八章　附　　则</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第九十五条</w:t>
      </w:r>
      <w:r w:rsidRPr="00435F7D">
        <w:rPr>
          <w:rFonts w:ascii="宋体" w:eastAsia="宋体" w:hAnsi="宋体" w:cs="宋体" w:hint="eastAsia"/>
          <w:color w:val="000000"/>
          <w:kern w:val="0"/>
          <w:szCs w:val="21"/>
        </w:rPr>
        <w:t xml:space="preserve">　预算法第九十七条所称政府综合财务报告，是指以权责发生制为基础编制的反映各级政府整体财务状况、运行情况和财政中长期可持续性的报告。政府综合财务报告包括政府资产负债表、收入费用表等财务报表和报表附注，以及以此为基础进行的综合分析等。</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第九十六条</w:t>
      </w:r>
      <w:r w:rsidRPr="00435F7D">
        <w:rPr>
          <w:rFonts w:ascii="宋体" w:eastAsia="宋体" w:hAnsi="宋体" w:cs="宋体" w:hint="eastAsia"/>
          <w:color w:val="000000"/>
          <w:kern w:val="0"/>
          <w:szCs w:val="21"/>
        </w:rPr>
        <w:t xml:space="preserve">　政府投资年度计划应当和本级预算相衔接。政府投资决策、项目实施和监督管理按照政府投资有关行政法规执行。</w:t>
      </w:r>
    </w:p>
    <w:p w:rsidR="00D848E5" w:rsidRPr="00435F7D" w:rsidRDefault="00D848E5" w:rsidP="00D848E5">
      <w:pPr>
        <w:widowControl/>
        <w:shd w:val="clear" w:color="auto" w:fill="FFFFFF"/>
        <w:spacing w:before="100" w:beforeAutospacing="1" w:after="100" w:afterAutospacing="1" w:line="405" w:lineRule="atLeast"/>
        <w:ind w:firstLine="480"/>
        <w:jc w:val="left"/>
        <w:rPr>
          <w:rFonts w:ascii="宋体" w:eastAsia="宋体" w:hAnsi="宋体" w:cs="宋体"/>
          <w:color w:val="000000"/>
          <w:kern w:val="0"/>
          <w:szCs w:val="21"/>
        </w:rPr>
      </w:pPr>
      <w:r w:rsidRPr="00435F7D">
        <w:rPr>
          <w:rFonts w:ascii="宋体" w:eastAsia="宋体" w:hAnsi="宋体" w:cs="宋体" w:hint="eastAsia"/>
          <w:b/>
          <w:bCs/>
          <w:color w:val="000000"/>
          <w:kern w:val="0"/>
          <w:szCs w:val="21"/>
        </w:rPr>
        <w:t>第九十七条</w:t>
      </w:r>
      <w:r w:rsidRPr="00435F7D">
        <w:rPr>
          <w:rFonts w:ascii="宋体" w:eastAsia="宋体" w:hAnsi="宋体" w:cs="宋体" w:hint="eastAsia"/>
          <w:color w:val="000000"/>
          <w:kern w:val="0"/>
          <w:szCs w:val="21"/>
        </w:rPr>
        <w:t xml:space="preserve">　本条例自2020年10月1日起施行。</w:t>
      </w:r>
    </w:p>
    <w:p w:rsidR="00F705A7" w:rsidRPr="00435F7D" w:rsidRDefault="00F705A7">
      <w:pPr>
        <w:rPr>
          <w:rFonts w:ascii="宋体" w:eastAsia="宋体" w:hAnsi="宋体"/>
          <w:szCs w:val="21"/>
        </w:rPr>
      </w:pPr>
    </w:p>
    <w:sectPr w:rsidR="00F705A7" w:rsidRPr="00435F7D" w:rsidSect="00435F7D">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4D8" w:rsidRDefault="00F264D8" w:rsidP="00335152">
      <w:r>
        <w:separator/>
      </w:r>
    </w:p>
  </w:endnote>
  <w:endnote w:type="continuationSeparator" w:id="0">
    <w:p w:rsidR="00F264D8" w:rsidRDefault="00F264D8" w:rsidP="00335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52" w:rsidRDefault="00335152">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028043"/>
      <w:docPartObj>
        <w:docPartGallery w:val="Page Numbers (Bottom of Page)"/>
        <w:docPartUnique/>
      </w:docPartObj>
    </w:sdtPr>
    <w:sdtContent>
      <w:bookmarkStart w:id="0" w:name="_GoBack" w:displacedByCustomXml="prev"/>
      <w:bookmarkEnd w:id="0" w:displacedByCustomXml="prev"/>
      <w:p w:rsidR="00335152" w:rsidRDefault="00335152">
        <w:pPr>
          <w:pStyle w:val="a7"/>
          <w:jc w:val="center"/>
        </w:pPr>
        <w:r>
          <w:fldChar w:fldCharType="begin"/>
        </w:r>
        <w:r>
          <w:instrText>PAGE   \* MERGEFORMAT</w:instrText>
        </w:r>
        <w:r>
          <w:fldChar w:fldCharType="separate"/>
        </w:r>
        <w:r w:rsidRPr="00335152">
          <w:rPr>
            <w:noProof/>
            <w:lang w:val="zh-CN"/>
          </w:rPr>
          <w:t>1</w:t>
        </w:r>
        <w:r>
          <w:fldChar w:fldCharType="end"/>
        </w:r>
      </w:p>
    </w:sdtContent>
  </w:sdt>
  <w:p w:rsidR="00335152" w:rsidRDefault="00335152">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52" w:rsidRDefault="0033515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4D8" w:rsidRDefault="00F264D8" w:rsidP="00335152">
      <w:r>
        <w:separator/>
      </w:r>
    </w:p>
  </w:footnote>
  <w:footnote w:type="continuationSeparator" w:id="0">
    <w:p w:rsidR="00F264D8" w:rsidRDefault="00F264D8" w:rsidP="00335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52" w:rsidRDefault="00335152">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52" w:rsidRDefault="00335152">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52" w:rsidRDefault="0033515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8E5"/>
    <w:rsid w:val="00335152"/>
    <w:rsid w:val="00435F7D"/>
    <w:rsid w:val="00D848E5"/>
    <w:rsid w:val="00F264D8"/>
    <w:rsid w:val="00F70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F97456-853E-4456-943C-3D86C322C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5152"/>
    <w:rPr>
      <w:sz w:val="18"/>
      <w:szCs w:val="18"/>
    </w:rPr>
  </w:style>
  <w:style w:type="character" w:customStyle="1" w:styleId="a4">
    <w:name w:val="批注框文本 字符"/>
    <w:basedOn w:val="a0"/>
    <w:link w:val="a3"/>
    <w:uiPriority w:val="99"/>
    <w:semiHidden/>
    <w:rsid w:val="00335152"/>
    <w:rPr>
      <w:sz w:val="18"/>
      <w:szCs w:val="18"/>
    </w:rPr>
  </w:style>
  <w:style w:type="paragraph" w:styleId="a5">
    <w:name w:val="header"/>
    <w:basedOn w:val="a"/>
    <w:link w:val="a6"/>
    <w:uiPriority w:val="99"/>
    <w:unhideWhenUsed/>
    <w:rsid w:val="0033515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35152"/>
    <w:rPr>
      <w:sz w:val="18"/>
      <w:szCs w:val="18"/>
    </w:rPr>
  </w:style>
  <w:style w:type="paragraph" w:styleId="a7">
    <w:name w:val="footer"/>
    <w:basedOn w:val="a"/>
    <w:link w:val="a8"/>
    <w:uiPriority w:val="99"/>
    <w:unhideWhenUsed/>
    <w:rsid w:val="00335152"/>
    <w:pPr>
      <w:tabs>
        <w:tab w:val="center" w:pos="4153"/>
        <w:tab w:val="right" w:pos="8306"/>
      </w:tabs>
      <w:snapToGrid w:val="0"/>
      <w:jc w:val="left"/>
    </w:pPr>
    <w:rPr>
      <w:sz w:val="18"/>
      <w:szCs w:val="18"/>
    </w:rPr>
  </w:style>
  <w:style w:type="character" w:customStyle="1" w:styleId="a8">
    <w:name w:val="页脚 字符"/>
    <w:basedOn w:val="a0"/>
    <w:link w:val="a7"/>
    <w:uiPriority w:val="99"/>
    <w:rsid w:val="0033515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318487">
      <w:bodyDiv w:val="1"/>
      <w:marLeft w:val="0"/>
      <w:marRight w:val="0"/>
      <w:marTop w:val="0"/>
      <w:marBottom w:val="0"/>
      <w:divBdr>
        <w:top w:val="none" w:sz="0" w:space="0" w:color="auto"/>
        <w:left w:val="none" w:sz="0" w:space="0" w:color="auto"/>
        <w:bottom w:val="none" w:sz="0" w:space="0" w:color="auto"/>
        <w:right w:val="none" w:sz="0" w:space="0" w:color="auto"/>
      </w:divBdr>
      <w:divsChild>
        <w:div w:id="918828972">
          <w:marLeft w:val="0"/>
          <w:marRight w:val="0"/>
          <w:marTop w:val="450"/>
          <w:marBottom w:val="300"/>
          <w:divBdr>
            <w:top w:val="none" w:sz="0" w:space="0" w:color="auto"/>
            <w:left w:val="none" w:sz="0" w:space="0" w:color="auto"/>
            <w:bottom w:val="none" w:sz="0" w:space="0" w:color="auto"/>
            <w:right w:val="none" w:sz="0" w:space="0" w:color="auto"/>
          </w:divBdr>
          <w:divsChild>
            <w:div w:id="616523435">
              <w:marLeft w:val="0"/>
              <w:marRight w:val="0"/>
              <w:marTop w:val="0"/>
              <w:marBottom w:val="120"/>
              <w:divBdr>
                <w:top w:val="none" w:sz="0" w:space="0" w:color="auto"/>
                <w:left w:val="none" w:sz="0" w:space="0" w:color="auto"/>
                <w:bottom w:val="none" w:sz="0" w:space="0" w:color="auto"/>
                <w:right w:val="none" w:sz="0" w:space="0" w:color="auto"/>
              </w:divBdr>
            </w:div>
            <w:div w:id="1310785544">
              <w:marLeft w:val="450"/>
              <w:marRight w:val="4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1875</Words>
  <Characters>10689</Characters>
  <Application>Microsoft Office Word</Application>
  <DocSecurity>0</DocSecurity>
  <Lines>89</Lines>
  <Paragraphs>25</Paragraphs>
  <ScaleCrop>false</ScaleCrop>
  <Company>sdcet</Company>
  <LinksUpToDate>false</LinksUpToDate>
  <CharactersWithSpaces>12539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李建</dc:creator>
  <cp:keywords/>
  <dc:description/>
  <cp:lastModifiedBy>李建</cp:lastModifiedBy>
  <cp:revision>3</cp:revision>
  <cp:lastPrinted>2020-09-10T07:05:00Z</cp:lastPrinted>
  <dcterms:created xsi:type="dcterms:W3CDTF">2020-09-10T01:55:00Z</dcterms:created>
  <dcterms:modified xsi:type="dcterms:W3CDTF">2020-09-10T07:05:00Z</dcterms:modified>
</cp:coreProperties>
</file>